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F4143" w14:textId="1BCFE952" w:rsidR="00C51283" w:rsidRPr="001920AD" w:rsidRDefault="00E6529A" w:rsidP="00C51283">
      <w:pPr>
        <w:jc w:val="center"/>
        <w:outlineLvl w:val="0"/>
        <w:rPr>
          <w:b/>
          <w:color w:val="00B388"/>
          <w:sz w:val="32"/>
          <w:szCs w:val="32"/>
          <w:rFonts w:cs="Open Sans"/>
        </w:rPr>
      </w:pPr>
      <w:bookmarkStart w:id="0" w:name="_Hlk107214988"/>
      <w:bookmarkStart w:id="1" w:name="_Hlk106948029"/>
      <w:r>
        <w:rPr>
          <w:b/>
          <w:color w:val="00B388"/>
          <w:sz w:val="32"/>
          <w:szCs w:val="32"/>
        </w:rPr>
        <w:t xml:space="preserve">Free2move eSolutions et ses solutions de recharge</w:t>
      </w:r>
    </w:p>
    <w:p w14:paraId="61EC8C8F" w14:textId="3788AB35" w:rsidR="001920AD" w:rsidRDefault="001920AD" w:rsidP="00E6529A">
      <w:pPr>
        <w:jc w:val="center"/>
        <w:outlineLvl w:val="0"/>
        <w:rPr>
          <w:b/>
          <w:color w:val="00B388"/>
          <w:sz w:val="32"/>
          <w:szCs w:val="32"/>
          <w:rFonts w:cs="Open Sans"/>
        </w:rPr>
      </w:pPr>
      <w:r>
        <w:rPr>
          <w:b/>
          <w:color w:val="00B388"/>
          <w:sz w:val="32"/>
          <w:szCs w:val="32"/>
        </w:rPr>
        <w:t xml:space="preserve">aux côtés des nouveaux E-Doblò de Fiat et Fiat Professional</w:t>
      </w:r>
      <w:r>
        <w:rPr>
          <w:b/>
          <w:color w:val="00B388"/>
          <w:sz w:val="32"/>
          <w:szCs w:val="32"/>
        </w:rPr>
        <w:t xml:space="preserve"> </w:t>
      </w:r>
    </w:p>
    <w:p w14:paraId="76DE6256" w14:textId="77777777" w:rsidR="00E6529A" w:rsidRPr="001920AD" w:rsidRDefault="00E6529A" w:rsidP="00E6529A">
      <w:pPr>
        <w:shd w:val="clear" w:color="auto" w:fill="FFFFFF"/>
        <w:jc w:val="left"/>
        <w:textAlignment w:val="baseline"/>
        <w:rPr>
          <w:rFonts w:cs="Open Sans"/>
          <w:b/>
          <w:bCs/>
          <w:sz w:val="26"/>
          <w:szCs w:val="26"/>
        </w:rPr>
      </w:pPr>
    </w:p>
    <w:p w14:paraId="6D270423" w14:textId="24D286C6" w:rsidR="00C805F6" w:rsidRDefault="00CF1DBC" w:rsidP="006B655F">
      <w:pPr>
        <w:shd w:val="clear" w:color="auto" w:fill="FFFFFF"/>
        <w:jc w:val="left"/>
        <w:textAlignment w:val="baseline"/>
        <w:rPr>
          <w:sz w:val="24"/>
          <w:szCs w:val="24"/>
          <w:rFonts w:eastAsia="Times New Roman" w:cs="Times New Roman"/>
        </w:rPr>
      </w:pPr>
      <w:r>
        <w:rPr>
          <w:sz w:val="24"/>
          <w:szCs w:val="24"/>
          <w:b/>
          <w:bCs/>
        </w:rPr>
        <w:t xml:space="preserve">Milan, 5 décembre 2022</w:t>
      </w:r>
      <w:r>
        <w:rPr>
          <w:sz w:val="24"/>
          <w:szCs w:val="24"/>
        </w:rPr>
        <w:t xml:space="preserve"> – La cinquième génération du véhicule utilitaire entre dans le monde de la mobilité électrique avec l’E-Doblò, version entièrement BEV avec batterie de 50 kWh et une puissance de 100 kW, capable d’une autonomie allant jusqu’à 282 kilomètres et d’une recharge à 80 % en 30 minutes en mode de recharge rapide.</w:t>
      </w:r>
    </w:p>
    <w:p w14:paraId="51ADBFA8" w14:textId="0CD69F70" w:rsidR="001920AD" w:rsidRDefault="001920AD" w:rsidP="006B655F">
      <w:pPr>
        <w:shd w:val="clear" w:color="auto" w:fill="FFFFFF"/>
        <w:jc w:val="left"/>
        <w:textAlignment w:val="baseline"/>
        <w:rPr>
          <w:rFonts w:eastAsia="Times New Roman" w:cs="Times New Roman"/>
          <w:sz w:val="24"/>
          <w:szCs w:val="24"/>
          <w:lang w:eastAsia="it-IT"/>
        </w:rPr>
      </w:pPr>
    </w:p>
    <w:p w14:paraId="64D3ECFC" w14:textId="6D514147" w:rsidR="006B655F" w:rsidRDefault="00C805F6" w:rsidP="00A71E38">
      <w:pPr>
        <w:shd w:val="clear" w:color="auto" w:fill="FFFFFF"/>
        <w:jc w:val="left"/>
        <w:textAlignment w:val="baseline"/>
        <w:rPr>
          <w:sz w:val="24"/>
          <w:szCs w:val="24"/>
          <w:rFonts w:eastAsia="Times New Roman" w:cs="Times New Roman"/>
        </w:rPr>
      </w:pPr>
      <w:r>
        <w:rPr>
          <w:sz w:val="24"/>
          <w:szCs w:val="24"/>
        </w:rPr>
        <w:t xml:space="preserve">C’est aux côtés d’E-Doblò – en commençant par le test de conduite pour la présentation aux médias qui a lieu aujourd’hui à Milan – que Free2move eSolutions présente ses solutions de recharge.</w:t>
      </w:r>
      <w:r>
        <w:rPr>
          <w:sz w:val="24"/>
          <w:szCs w:val="24"/>
        </w:rPr>
        <w:t xml:space="preserve"> </w:t>
      </w:r>
      <w:r>
        <w:rPr>
          <w:sz w:val="24"/>
          <w:szCs w:val="24"/>
        </w:rPr>
        <w:t xml:space="preserve">Tout d’abord eProWallbox, une famille complète de dispositifs de recharge en mesure de satisfaire les nombreuses exigences des clients les plus variés, puisqu’elle propose des solutions aussi bien pour ceux qui veulent recharger leur voiture dans le garage de leur habitation, que pour les gérants de flottes ou encore les responsables de parkings publics ou privés.</w:t>
      </w:r>
    </w:p>
    <w:p w14:paraId="33E5B735" w14:textId="77777777" w:rsidR="006B655F" w:rsidRDefault="006B655F" w:rsidP="006B655F">
      <w:pPr>
        <w:shd w:val="clear" w:color="auto" w:fill="FFFFFF"/>
        <w:jc w:val="left"/>
        <w:textAlignment w:val="baseline"/>
        <w:rPr>
          <w:rFonts w:eastAsia="Times New Roman" w:cs="Times New Roman"/>
          <w:sz w:val="24"/>
          <w:szCs w:val="24"/>
          <w:lang w:eastAsia="it-IT"/>
        </w:rPr>
      </w:pPr>
    </w:p>
    <w:p w14:paraId="0CA0ECE8" w14:textId="5F15220B" w:rsidR="006B655F" w:rsidRDefault="006B655F" w:rsidP="006B655F">
      <w:pPr>
        <w:shd w:val="clear" w:color="auto" w:fill="FFFFFF"/>
        <w:jc w:val="left"/>
        <w:textAlignment w:val="baseline"/>
        <w:rPr>
          <w:sz w:val="24"/>
          <w:szCs w:val="24"/>
          <w:rFonts w:eastAsia="Times New Roman" w:cs="Times New Roman"/>
        </w:rPr>
      </w:pPr>
      <w:r>
        <w:rPr>
          <w:sz w:val="24"/>
          <w:szCs w:val="24"/>
        </w:rPr>
        <w:t xml:space="preserve">Les dispositifs eProWallbox offrent une grande flexibilité en termes de fonctionnement et de coûts.</w:t>
      </w:r>
      <w:r>
        <w:rPr>
          <w:sz w:val="24"/>
          <w:szCs w:val="24"/>
        </w:rPr>
        <w:t xml:space="preserve"> </w:t>
      </w:r>
      <w:r>
        <w:rPr>
          <w:sz w:val="24"/>
          <w:szCs w:val="24"/>
        </w:rPr>
        <w:t xml:space="preserve">Avec une puissance modulable de 7,4 à 22 kW, ils permettent également la recharge à distance, uniquement pour ceux qui sont autorisés, directement sur smartphone grâce au contrôle d’accès.</w:t>
      </w:r>
    </w:p>
    <w:p w14:paraId="0762CB65" w14:textId="742185E1" w:rsidR="008860D9" w:rsidRDefault="008860D9" w:rsidP="006B655F">
      <w:pPr>
        <w:shd w:val="clear" w:color="auto" w:fill="FFFFFF"/>
        <w:jc w:val="left"/>
        <w:textAlignment w:val="baseline"/>
        <w:rPr>
          <w:rFonts w:eastAsia="Times New Roman" w:cs="Times New Roman"/>
          <w:sz w:val="24"/>
          <w:szCs w:val="24"/>
          <w:lang w:eastAsia="it-IT"/>
        </w:rPr>
      </w:pPr>
    </w:p>
    <w:p w14:paraId="72274D09" w14:textId="07EF7809" w:rsidR="008860D9" w:rsidRDefault="00F65C30" w:rsidP="006B655F">
      <w:pPr>
        <w:shd w:val="clear" w:color="auto" w:fill="FFFFFF"/>
        <w:jc w:val="left"/>
        <w:textAlignment w:val="baseline"/>
        <w:rPr>
          <w:sz w:val="24"/>
          <w:szCs w:val="24"/>
          <w:rFonts w:eastAsia="Times New Roman" w:cs="Times New Roman"/>
        </w:rPr>
      </w:pPr>
      <w:r>
        <w:rPr>
          <w:sz w:val="24"/>
          <w:szCs w:val="24"/>
        </w:rPr>
        <w:t xml:space="preserve">Toute la famille des dispositifs de recharge eProWallbox (eProWallbox, eProWallbox Move et eProfessional) a obtenu la certification Type Approved TÜV Rheinland, qui s’ajoute à toutes les certifications obligatoires prévues par l’Union Européenne.</w:t>
      </w:r>
      <w:r>
        <w:rPr>
          <w:sz w:val="24"/>
          <w:szCs w:val="24"/>
        </w:rPr>
        <w:t xml:space="preserve"> </w:t>
      </w:r>
      <w:r>
        <w:rPr>
          <w:sz w:val="24"/>
          <w:szCs w:val="24"/>
        </w:rPr>
        <w:t xml:space="preserve">Les dispositifs eProWallbox ont en outre été officiellement validés par les organes techniques de Stellantis et sont donc parfaitement compatibles avec toutes les voitures électriques et hybrides rechargeables du groupe.</w:t>
      </w:r>
      <w:r>
        <w:rPr>
          <w:sz w:val="24"/>
          <w:szCs w:val="24"/>
        </w:rPr>
        <w:t xml:space="preserve"> </w:t>
      </w:r>
      <w:r>
        <w:rPr>
          <w:sz w:val="24"/>
          <w:szCs w:val="24"/>
        </w:rPr>
        <w:t xml:space="preserve">Free2move eSolutions se confirme ainsi comme l’un des producteurs européens d’équipements de service de véhicules électriques (EVSE) les plus soucieux de la sécurité des consommateurs.</w:t>
      </w:r>
    </w:p>
    <w:p w14:paraId="3AD2E528" w14:textId="48C59892" w:rsidR="00C805F6" w:rsidRDefault="00C805F6" w:rsidP="006B655F">
      <w:pPr>
        <w:shd w:val="clear" w:color="auto" w:fill="FFFFFF"/>
        <w:jc w:val="left"/>
        <w:textAlignment w:val="baseline"/>
        <w:rPr>
          <w:rFonts w:eastAsia="Times New Roman" w:cs="Times New Roman"/>
          <w:sz w:val="24"/>
          <w:szCs w:val="24"/>
          <w:lang w:eastAsia="it-IT"/>
        </w:rPr>
      </w:pPr>
    </w:p>
    <w:p w14:paraId="5F7AF114" w14:textId="48C7D74A" w:rsidR="00BB2EBD" w:rsidRDefault="00BB2EBD" w:rsidP="006B655F">
      <w:pPr>
        <w:shd w:val="clear" w:color="auto" w:fill="FFFFFF"/>
        <w:jc w:val="left"/>
        <w:textAlignment w:val="baseline"/>
        <w:rPr>
          <w:sz w:val="24"/>
          <w:szCs w:val="24"/>
          <w:rFonts w:eastAsia="Times New Roman" w:cs="Times New Roman"/>
        </w:rPr>
      </w:pPr>
      <w:bookmarkStart w:id="3" w:name="_Hlk120630677"/>
      <w:r>
        <w:t xml:space="preserve">La solution la plus pratique pour recharger jusqu’à deux véhicules en même temps avec une puissance maximale de 44 kW </w:t>
      </w:r>
      <w:bookmarkEnd w:id="3"/>
      <w:r>
        <w:rPr>
          <w:sz w:val="24"/>
          <w:szCs w:val="24"/>
        </w:rPr>
        <w:t xml:space="preserve">est par contre l’ePublic, l’offre Free2move eSolutions idéale pour les parkings publics ou réservés.</w:t>
      </w:r>
      <w:r>
        <w:rPr>
          <w:sz w:val="24"/>
          <w:szCs w:val="24"/>
        </w:rPr>
        <w:t xml:space="preserve"> </w:t>
      </w:r>
      <w:r>
        <w:rPr>
          <w:sz w:val="24"/>
          <w:szCs w:val="24"/>
        </w:rPr>
        <w:t xml:space="preserve">Résistant à toutes les conditions atmosphériques et aux manipulations, elle est dotée d’un compteur certifié MID (directive sur les instruments de mesure) permettant d’utiliser les données de consommation à des fins fiscales.</w:t>
      </w:r>
    </w:p>
    <w:p w14:paraId="53E8521E" w14:textId="77777777" w:rsidR="00A063EE" w:rsidRDefault="00A063EE" w:rsidP="006B655F">
      <w:pPr>
        <w:shd w:val="clear" w:color="auto" w:fill="FFFFFF"/>
        <w:jc w:val="left"/>
        <w:textAlignment w:val="baseline"/>
        <w:rPr>
          <w:rFonts w:eastAsia="Times New Roman" w:cs="Times New Roman"/>
          <w:sz w:val="24"/>
          <w:szCs w:val="24"/>
          <w:lang w:eastAsia="it-IT"/>
        </w:rPr>
      </w:pPr>
    </w:p>
    <w:p w14:paraId="73CEF82B" w14:textId="2A824AC3" w:rsidR="00A063EE" w:rsidRDefault="00A063EE" w:rsidP="006B655F">
      <w:pPr>
        <w:shd w:val="clear" w:color="auto" w:fill="FFFFFF"/>
        <w:jc w:val="left"/>
        <w:textAlignment w:val="baseline"/>
        <w:rPr>
          <w:sz w:val="24"/>
          <w:szCs w:val="24"/>
          <w:rFonts w:eastAsia="Times New Roman" w:cs="Times New Roman"/>
        </w:rPr>
      </w:pPr>
      <w:r>
        <w:rPr>
          <w:sz w:val="24"/>
          <w:szCs w:val="24"/>
        </w:rPr>
        <w:t xml:space="preserve">Afin de jouir d’une pleine liberté et de recharger le nouveau E-Doblò en itinérance, Free2move eSolutions propose eSolutions Charging, une application conçue pour répondre aux besoins de ceux qui font leurs premiers pas dans l’eMobilité et de ceux qui doivent utiliser plus fréquemment la mobilité électrique « en déplacement ».</w:t>
      </w:r>
    </w:p>
    <w:p w14:paraId="637AEC36" w14:textId="7DC4B77E" w:rsidR="00A063EE" w:rsidRDefault="00A063EE" w:rsidP="006B655F">
      <w:pPr>
        <w:shd w:val="clear" w:color="auto" w:fill="FFFFFF"/>
        <w:jc w:val="left"/>
        <w:textAlignment w:val="baseline"/>
        <w:rPr>
          <w:rFonts w:eastAsia="Times New Roman" w:cs="Times New Roman"/>
          <w:sz w:val="24"/>
          <w:szCs w:val="24"/>
          <w:lang w:eastAsia="it-IT"/>
        </w:rPr>
      </w:pPr>
    </w:p>
    <w:p w14:paraId="7CCFC44F" w14:textId="201AEBF4" w:rsidR="00A063EE" w:rsidRPr="00A063EE" w:rsidRDefault="00A063EE" w:rsidP="00D5603C">
      <w:pPr>
        <w:shd w:val="clear" w:color="auto" w:fill="FFFFFF"/>
        <w:jc w:val="left"/>
        <w:textAlignment w:val="baseline"/>
        <w:rPr>
          <w:sz w:val="24"/>
          <w:szCs w:val="24"/>
          <w:rFonts w:eastAsia="Times New Roman" w:cs="Times New Roman"/>
        </w:rPr>
      </w:pPr>
      <w:r>
        <w:rPr>
          <w:sz w:val="24"/>
          <w:szCs w:val="24"/>
        </w:rPr>
        <w:t xml:space="preserve">Grâce à eSolutions Charging, la couverture est garantie dans 29 pays et sur plus de 360 000 points de recharge.</w:t>
      </w:r>
      <w:r>
        <w:rPr>
          <w:sz w:val="24"/>
          <w:szCs w:val="24"/>
        </w:rPr>
        <w:t xml:space="preserve"> </w:t>
      </w:r>
      <w:r>
        <w:rPr>
          <w:sz w:val="24"/>
          <w:szCs w:val="24"/>
        </w:rPr>
        <w:t xml:space="preserve">L’application permet non seulement de recharger l’E-Doblò, mais aussi de gérer toutes les activités liées à la recharge.</w:t>
      </w:r>
      <w:r>
        <w:rPr>
          <w:sz w:val="24"/>
          <w:szCs w:val="24"/>
        </w:rPr>
        <w:t xml:space="preserve"> </w:t>
      </w:r>
      <w:r>
        <w:rPr>
          <w:sz w:val="24"/>
          <w:szCs w:val="24"/>
        </w:rPr>
        <w:t xml:space="preserve">Deux possibilités sont offertes aux utilisateurs.</w:t>
      </w:r>
      <w:r>
        <w:rPr>
          <w:sz w:val="24"/>
          <w:szCs w:val="24"/>
        </w:rPr>
        <w:t xml:space="preserve"> </w:t>
      </w:r>
      <w:r>
        <w:rPr>
          <w:sz w:val="24"/>
          <w:szCs w:val="24"/>
        </w:rPr>
        <w:t xml:space="preserve">La première, « Pay as you move Beginner », est dédiée à ceux qui font leurs premiers pas dans l’e-mobilité et rechargent occasionnellement : pour un paiement de 0,90 euro par session, il est possible d’accéder au réseau de recharge.</w:t>
      </w:r>
    </w:p>
    <w:p w14:paraId="4D0EE3A6" w14:textId="77777777" w:rsidR="00A063EE" w:rsidRDefault="00A063EE" w:rsidP="006B655F">
      <w:pPr>
        <w:shd w:val="clear" w:color="auto" w:fill="FFFFFF"/>
        <w:jc w:val="left"/>
        <w:textAlignment w:val="baseline"/>
        <w:rPr>
          <w:rFonts w:eastAsia="Times New Roman" w:cs="Times New Roman"/>
          <w:sz w:val="24"/>
          <w:szCs w:val="24"/>
          <w:lang w:eastAsia="it-IT"/>
        </w:rPr>
      </w:pPr>
    </w:p>
    <w:p w14:paraId="00AAD355" w14:textId="2A87EA2F" w:rsidR="00A063EE" w:rsidRPr="00D5603C" w:rsidRDefault="00D5603C" w:rsidP="00D5603C">
      <w:pPr>
        <w:pStyle w:val="Heading4"/>
        <w:spacing w:before="0"/>
        <w:textAlignment w:val="baseline"/>
        <w:rPr>
          <w:i w:val="0"/>
          <w:iCs w:val="0"/>
          <w:color w:val="auto"/>
          <w:sz w:val="24"/>
          <w:szCs w:val="24"/>
          <w:rFonts w:asciiTheme="minorHAnsi" w:eastAsia="Times New Roman" w:hAnsiTheme="minorHAnsi" w:cs="Times New Roman"/>
        </w:rPr>
      </w:pPr>
      <w:r>
        <w:rPr>
          <w:i w:val="0"/>
          <w:iCs w:val="0"/>
          <w:color w:val="auto"/>
          <w:sz w:val="24"/>
          <w:szCs w:val="24"/>
          <w:rFonts w:asciiTheme="minorHAnsi" w:hAnsiTheme="minorHAnsi"/>
        </w:rPr>
        <w:t xml:space="preserve">La deuxième solution, « Pay as you move Advanced », est dédiée par contre à ceux qui utilisent plus fréquemment et habituellement la recharge « en déplacement » et souhaitent bénéficier pleinement des avantages de l’e-mobilité.</w:t>
      </w:r>
      <w:r>
        <w:rPr>
          <w:i w:val="0"/>
          <w:iCs w:val="0"/>
          <w:color w:val="auto"/>
          <w:sz w:val="24"/>
          <w:szCs w:val="24"/>
          <w:rFonts w:asciiTheme="minorHAnsi" w:hAnsiTheme="minorHAnsi"/>
        </w:rPr>
        <w:t xml:space="preserve"> </w:t>
      </w:r>
      <w:r>
        <w:rPr>
          <w:i w:val="0"/>
          <w:iCs w:val="0"/>
          <w:color w:val="auto"/>
          <w:sz w:val="24"/>
          <w:szCs w:val="24"/>
          <w:rFonts w:asciiTheme="minorHAnsi" w:hAnsiTheme="minorHAnsi"/>
        </w:rPr>
        <w:t xml:space="preserve">Pour la somme mensuelle de 4,99 euros, il est possible d’accéder au réseau de recharge sans aucun frais de gestion par session.</w:t>
      </w:r>
    </w:p>
    <w:p w14:paraId="30CE6EA5" w14:textId="3B2FD6E1" w:rsidR="00A063EE" w:rsidRDefault="00A063EE" w:rsidP="006B655F">
      <w:pPr>
        <w:shd w:val="clear" w:color="auto" w:fill="FFFFFF"/>
        <w:jc w:val="left"/>
        <w:textAlignment w:val="baseline"/>
        <w:rPr>
          <w:rFonts w:eastAsia="Times New Roman" w:cs="Times New Roman"/>
          <w:sz w:val="24"/>
          <w:szCs w:val="24"/>
          <w:lang w:eastAsia="it-IT"/>
        </w:rPr>
      </w:pPr>
    </w:p>
    <w:p w14:paraId="3623001C" w14:textId="080444C6" w:rsidR="00465059" w:rsidRPr="00221DAB" w:rsidRDefault="008860D9" w:rsidP="00221DAB">
      <w:pPr>
        <w:shd w:val="clear" w:color="auto" w:fill="FFFFFF"/>
        <w:jc w:val="left"/>
        <w:textAlignment w:val="baseline"/>
        <w:rPr>
          <w:sz w:val="24"/>
          <w:szCs w:val="24"/>
          <w:rFonts w:eastAsia="Times New Roman" w:cs="Times New Roman"/>
        </w:rPr>
      </w:pPr>
      <w:r>
        <w:rPr>
          <w:sz w:val="24"/>
          <w:szCs w:val="24"/>
        </w:rPr>
        <w:t xml:space="preserve">Pour Costantino Fassino, Responsable des opérations commerciales de Free2move eSolutions, « être aux côtés d’un modèle aussi important que le Doblò représente notre volonté, d’une part, d’accompagner la marque sur la voie d’une croissance rapide vers une gamme entièrement électrique et, d’autre part, de soutenir les clients en éliminant leur angoisse de la recharge, grâce à des offres intelligentes, sur mesure et abordables ».</w:t>
      </w:r>
    </w:p>
    <w:p w14:paraId="15890152" w14:textId="77777777" w:rsidR="00465059" w:rsidRPr="00221DAB" w:rsidRDefault="00465059" w:rsidP="00CF1DBC">
      <w:pPr>
        <w:shd w:val="clear" w:color="auto" w:fill="FFFFFF"/>
        <w:jc w:val="left"/>
        <w:textAlignment w:val="baseline"/>
        <w:rPr>
          <w:rFonts w:eastAsia="Times New Roman" w:cs="Times New Roman"/>
          <w:sz w:val="24"/>
          <w:szCs w:val="24"/>
          <w:lang w:eastAsia="it-IT"/>
        </w:rPr>
      </w:pPr>
    </w:p>
    <w:bookmarkEnd w:id="0"/>
    <w:p w14:paraId="37DA3B81" w14:textId="12A34266" w:rsidR="00C23E9E" w:rsidRDefault="00781C7B" w:rsidP="00CF1DBC">
      <w:pPr>
        <w:pStyle w:val="xmsonormal"/>
        <w:spacing w:before="0" w:beforeAutospacing="0" w:after="0" w:afterAutospacing="0"/>
        <w:rPr>
          <w:rFonts w:asciiTheme="minorHAnsi" w:hAnsiTheme="minorHAnsi"/>
        </w:rPr>
      </w:pPr>
      <w:r>
        <w:rPr>
          <w:rFonts w:asciiTheme="minorHAnsi" w:hAnsiTheme="minorHAnsi"/>
        </w:rPr>
        <w:t xml:space="preserve">***</w:t>
      </w:r>
    </w:p>
    <w:p w14:paraId="1C3703DF" w14:textId="77777777" w:rsidR="00221DAB" w:rsidRPr="00221DAB" w:rsidRDefault="00221DAB" w:rsidP="00CF1DBC">
      <w:pPr>
        <w:pStyle w:val="xmsonormal"/>
        <w:spacing w:before="0" w:beforeAutospacing="0" w:after="0" w:afterAutospacing="0"/>
        <w:rPr>
          <w:rFonts w:asciiTheme="minorHAnsi" w:hAnsiTheme="minorHAnsi"/>
        </w:rPr>
      </w:pPr>
    </w:p>
    <w:bookmarkEnd w:id="1"/>
    <w:p w14:paraId="1782F847" w14:textId="77777777" w:rsidR="00F65C30" w:rsidRPr="00345CF9" w:rsidRDefault="00F65C30" w:rsidP="00F65C30">
      <w:pPr>
        <w:pBdr>
          <w:top w:val="nil"/>
          <w:left w:val="nil"/>
          <w:bottom w:val="nil"/>
          <w:right w:val="nil"/>
          <w:between w:val="nil"/>
        </w:pBdr>
        <w:rPr>
          <w:bCs/>
          <w:color w:val="00B388"/>
          <w:sz w:val="20"/>
          <w:szCs w:val="20"/>
          <w:rFonts w:ascii="Open Sans" w:hAnsi="Open Sans" w:cs="Open Sans"/>
        </w:rPr>
      </w:pPr>
      <w:r>
        <w:rPr>
          <w:b/>
          <w:color w:val="00B388"/>
          <w:sz w:val="20"/>
          <w:szCs w:val="20"/>
          <w:rFonts w:ascii="Open Sans" w:hAnsi="Open Sans"/>
        </w:rPr>
        <w:t xml:space="preserve">Free2move &amp; Free2move eSolutions</w:t>
      </w:r>
    </w:p>
    <w:p w14:paraId="167B8AD8" w14:textId="77777777" w:rsidR="00F65C30" w:rsidRPr="00345CF9" w:rsidRDefault="00F65C30" w:rsidP="00F65C30">
      <w:pPr>
        <w:shd w:val="clear" w:color="auto" w:fill="FFFFFF"/>
        <w:rPr>
          <w:rStyle w:val="normaltextrun"/>
        </w:rPr>
      </w:pPr>
      <w:r>
        <w:rPr>
          <w:rStyle w:val="normaltextrun"/>
          <w:color w:val="000000"/>
          <w:b/>
          <w:bCs/>
          <w:rFonts w:ascii="Open Sans" w:hAnsi="Open Sans"/>
        </w:rPr>
        <w:t xml:space="preserve">Free2move</w:t>
      </w:r>
      <w:r>
        <w:rPr>
          <w:rStyle w:val="normaltextrun"/>
          <w:color w:val="000000"/>
          <w:rFonts w:ascii="Open Sans" w:hAnsi="Open Sans"/>
        </w:rPr>
        <w:t xml:space="preserve"> est une marque de mobilité globale offrant un écosystème complet et unique pour ses clients privés et professionnels à travers le monde entier</w:t>
      </w:r>
      <w:r>
        <w:rPr>
          <w:rStyle w:val="normaltextrun"/>
          <w:color w:val="000000"/>
          <w:rFonts w:ascii="Open Sans" w:hAnsi="Open Sans"/>
        </w:rPr>
        <w:t xml:space="preserve"> </w:t>
      </w:r>
      <w:r>
        <w:rPr>
          <w:rStyle w:val="normaltextrun"/>
          <w:color w:val="000000"/>
          <w:rFonts w:ascii="Open Sans" w:hAnsi="Open Sans"/>
        </w:rPr>
        <w:t xml:space="preserve">S’appuyant sur les données et la technologie, Free2move place l’expérience client au cœur de l’entreprise pour réinventer la mobilité et faciliter la transition vers l’électromobilité.</w:t>
      </w:r>
    </w:p>
    <w:p w14:paraId="1C8A4C26" w14:textId="77777777" w:rsidR="00F65C30" w:rsidRPr="00345CF9" w:rsidRDefault="00F65C30" w:rsidP="00F65C30">
      <w:pPr>
        <w:shd w:val="clear" w:color="auto" w:fill="FFFFFF"/>
        <w:rPr>
          <w:rStyle w:val="normaltextrun"/>
          <w:rFonts w:ascii="Open Sans" w:hAnsi="Open Sans" w:cs="Open Sans"/>
        </w:rPr>
      </w:pPr>
      <w:r>
        <w:rPr>
          <w:rStyle w:val="normaltextrun"/>
          <w:color w:val="000000"/>
          <w:b/>
          <w:bCs/>
          <w:rFonts w:ascii="Open Sans" w:hAnsi="Open Sans"/>
        </w:rPr>
        <w:t xml:space="preserve">Free2move eSolutions</w:t>
      </w:r>
      <w:r>
        <w:rPr>
          <w:rStyle w:val="normaltextrun"/>
          <w:color w:val="000000"/>
          <w:rFonts w:ascii="Open Sans" w:hAnsi="Open Sans"/>
        </w:rPr>
        <w:t xml:space="preserve"> est un joint-venture entre Stellantis et NHOA, né pour soutenir et favoriser la transition vers la mobilité électrique, en jouant un rôle actif pour atteindre une mobilité accessible et propre.</w:t>
      </w:r>
      <w:r>
        <w:rPr>
          <w:rStyle w:val="normaltextrun"/>
          <w:color w:val="000000"/>
          <w:rFonts w:ascii="Open Sans" w:hAnsi="Open Sans"/>
        </w:rPr>
        <w:t xml:space="preserve"> </w:t>
      </w:r>
      <w:r>
        <w:rPr>
          <w:rStyle w:val="normaltextrun"/>
          <w:color w:val="000000"/>
          <w:rFonts w:ascii="Open Sans" w:hAnsi="Open Sans"/>
        </w:rPr>
        <w:t xml:space="preserve">Pour le faire, elle offre aux différents types de clients des produits et des services novateurs et sur mesure, qui contribuent à la réduction des émissions de CO</w:t>
      </w:r>
      <w:r>
        <w:rPr>
          <w:rStyle w:val="normaltextrun"/>
          <w:color w:val="000000"/>
          <w:vertAlign w:val="subscript"/>
          <w:rFonts w:ascii="Open Sans" w:hAnsi="Open Sans"/>
        </w:rPr>
        <w:t xml:space="preserve">2</w:t>
      </w:r>
      <w:r>
        <w:rPr>
          <w:rStyle w:val="normaltextrun"/>
          <w:color w:val="000000"/>
          <w:rFonts w:ascii="Open Sans" w:hAnsi="Open Sans"/>
        </w:rPr>
        <w:t xml:space="preserve">.</w:t>
      </w:r>
    </w:p>
    <w:p w14:paraId="009812D1" w14:textId="77777777" w:rsidR="00F65C30" w:rsidRPr="00345CF9" w:rsidRDefault="00F65C30" w:rsidP="00F65C30">
      <w:pPr>
        <w:shd w:val="clear" w:color="auto" w:fill="FFFFFF"/>
        <w:jc w:val="left"/>
        <w:rPr>
          <w:bCs/>
          <w:rFonts w:cs="Open Sans"/>
        </w:rPr>
      </w:pPr>
      <w:r>
        <w:rPr>
          <w:rStyle w:val="normaltextrun"/>
          <w:bCs/>
        </w:rPr>
        <w:t xml:space="preserve">Visitez nos sites Web : </w:t>
      </w:r>
      <w:hyperlink r:id="rId11" w:history="1">
        <w:r>
          <w:rPr>
            <w:rStyle w:val="Hyperlink"/>
          </w:rPr>
          <w:t xml:space="preserve">www.free2move.com</w:t>
        </w:r>
      </w:hyperlink>
      <w:r>
        <w:rPr>
          <w:rStyle w:val="normaltextrun"/>
          <w:bCs/>
        </w:rPr>
        <w:t xml:space="preserve">, </w:t>
      </w:r>
      <w:r>
        <w:rPr>
          <w:rStyle w:val="Hyperlink"/>
        </w:rPr>
        <w:t xml:space="preserve">www.esolutions.free2move.com</w:t>
      </w:r>
      <w:r>
        <w:rPr>
          <w:rStyle w:val="normaltextrun"/>
          <w:bCs/>
        </w:rPr>
        <w:t xml:space="preserve">.</w:t>
      </w:r>
    </w:p>
    <w:p w14:paraId="65169A90" w14:textId="77777777" w:rsidR="00F65C30" w:rsidRPr="00345CF9" w:rsidRDefault="00F65C30" w:rsidP="00F65C30">
      <w:pPr>
        <w:jc w:val="left"/>
        <w:rPr>
          <w:rFonts w:cs="Open Sans"/>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F65C30" w:rsidRPr="00345CF9" w14:paraId="62ADFB09" w14:textId="77777777" w:rsidTr="00C56832">
        <w:trPr>
          <w:trHeight w:val="454"/>
        </w:trPr>
        <w:tc>
          <w:tcPr>
            <w:tcW w:w="610" w:type="dxa"/>
          </w:tcPr>
          <w:p w14:paraId="2F3480D3"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3AFF5475" wp14:editId="7057D5EE">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0C3EDCEC" w14:textId="77777777" w:rsidR="00F65C30" w:rsidRPr="00345CF9" w:rsidRDefault="00975B85" w:rsidP="00C56832">
            <w:pPr>
              <w:shd w:val="clear" w:color="auto" w:fill="FFFFFF"/>
              <w:jc w:val="left"/>
              <w:textAlignment w:val="baseline"/>
              <w:rPr>
                <w:color w:val="073763"/>
                <w:rFonts w:eastAsia="Times New Roman" w:cs="Open Sans"/>
              </w:rPr>
            </w:pPr>
            <w:hyperlink r:id="rId13" w:history="1">
              <w:r>
                <w:rPr>
                  <w:rStyle w:val="Hyperlink"/>
                </w:rPr>
                <w:t xml:space="preserve">Suivez-nous sur LinkedIn</w:t>
              </w:r>
            </w:hyperlink>
          </w:p>
        </w:tc>
      </w:tr>
      <w:tr w:rsidR="00F65C30" w:rsidRPr="00345CF9" w14:paraId="0D4247C7" w14:textId="77777777" w:rsidTr="00C56832">
        <w:trPr>
          <w:trHeight w:val="454"/>
        </w:trPr>
        <w:tc>
          <w:tcPr>
            <w:tcW w:w="610" w:type="dxa"/>
          </w:tcPr>
          <w:p w14:paraId="4784760A"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74B70BF6" wp14:editId="2D52C9FD">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FB13B72" w14:textId="77777777" w:rsidR="00F65C30" w:rsidRPr="00345CF9" w:rsidRDefault="00975B85" w:rsidP="00C56832">
            <w:pPr>
              <w:shd w:val="clear" w:color="auto" w:fill="FFFFFF"/>
              <w:jc w:val="left"/>
              <w:textAlignment w:val="baseline"/>
              <w:rPr>
                <w:color w:val="073763"/>
                <w:rFonts w:eastAsia="Times New Roman" w:cs="Open Sans"/>
              </w:rPr>
            </w:pPr>
            <w:hyperlink r:id="rId15" w:history="1">
              <w:r>
                <w:rPr>
                  <w:rStyle w:val="Hyperlink"/>
                </w:rPr>
                <w:t xml:space="preserve">Suivez-nous sur Facebook</w:t>
              </w:r>
            </w:hyperlink>
          </w:p>
        </w:tc>
      </w:tr>
      <w:tr w:rsidR="00F65C30" w:rsidRPr="00345CF9" w14:paraId="5040DE0A" w14:textId="77777777" w:rsidTr="00C56832">
        <w:trPr>
          <w:trHeight w:val="454"/>
        </w:trPr>
        <w:tc>
          <w:tcPr>
            <w:tcW w:w="610" w:type="dxa"/>
          </w:tcPr>
          <w:p w14:paraId="42C85C15" w14:textId="77777777" w:rsidR="00F65C30" w:rsidRPr="00345CF9" w:rsidRDefault="00F65C30" w:rsidP="00C56832">
            <w:pPr>
              <w:jc w:val="left"/>
              <w:textAlignment w:val="baseline"/>
              <w:rPr>
                <w:noProof/>
                <w:color w:val="073763"/>
                <w:rFonts w:ascii="Open Sans" w:eastAsia="Times New Roman" w:hAnsi="Open Sans" w:cs="Open Sans"/>
              </w:rPr>
            </w:pPr>
            <w:r>
              <w:rPr>
                <w:color w:val="073763"/>
                <w:rFonts w:ascii="Open Sans" w:hAnsi="Open Sans"/>
              </w:rPr>
              <w:drawing>
                <wp:inline distT="0" distB="0" distL="0" distR="0" wp14:anchorId="5C1BBEDB" wp14:editId="2F75D07F">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B8173B6" w14:textId="77777777" w:rsidR="00F65C30" w:rsidRPr="00345CF9" w:rsidRDefault="00975B85" w:rsidP="00C56832">
            <w:pPr>
              <w:shd w:val="clear" w:color="auto" w:fill="FFFFFF"/>
              <w:jc w:val="left"/>
              <w:textAlignment w:val="baseline"/>
            </w:pPr>
            <w:hyperlink r:id="rId17" w:history="1">
              <w:r>
                <w:rPr>
                  <w:rStyle w:val="Hyperlink"/>
                </w:rPr>
                <w:t xml:space="preserve">Suivez-nous sur Instagram</w:t>
              </w:r>
            </w:hyperlink>
          </w:p>
        </w:tc>
      </w:tr>
      <w:tr w:rsidR="00F65C30" w:rsidRPr="00345CF9" w14:paraId="6B56DE41" w14:textId="77777777" w:rsidTr="00C56832">
        <w:trPr>
          <w:trHeight w:val="454"/>
        </w:trPr>
        <w:tc>
          <w:tcPr>
            <w:tcW w:w="610" w:type="dxa"/>
          </w:tcPr>
          <w:p w14:paraId="63930610"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55CC520E" wp14:editId="1A74CC96">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A5C8B40" w14:textId="77777777" w:rsidR="00F65C30" w:rsidRPr="00345CF9" w:rsidRDefault="00975B85" w:rsidP="00C56832">
            <w:pPr>
              <w:jc w:val="left"/>
              <w:textAlignment w:val="baseline"/>
              <w:rPr>
                <w:color w:val="073763"/>
                <w:rFonts w:eastAsia="Times New Roman" w:cs="Open Sans"/>
              </w:rPr>
            </w:pPr>
            <w:hyperlink r:id="rId19" w:history="1">
              <w:r>
                <w:rPr>
                  <w:rStyle w:val="Hyperlink"/>
                </w:rPr>
                <w:t xml:space="preserve">Suivez-nous sur YouTube</w:t>
              </w:r>
            </w:hyperlink>
          </w:p>
        </w:tc>
      </w:tr>
    </w:tbl>
    <w:p w14:paraId="7E9952CE" w14:textId="77777777" w:rsidR="00F65C30" w:rsidRDefault="00F65C30" w:rsidP="00F65C30">
      <w:pPr>
        <w:shd w:val="clear" w:color="auto" w:fill="FFFFFF"/>
        <w:jc w:val="left"/>
        <w:textAlignment w:val="baseline"/>
        <w:rPr>
          <w:rFonts w:eastAsia="Times New Roman" w:cs="Open Sans"/>
          <w:b/>
          <w:bCs/>
          <w:color w:val="000000"/>
          <w:bdr w:val="none" w:sz="0" w:space="0" w:color="auto" w:frame="1"/>
          <w:lang w:eastAsia="it-IT"/>
        </w:rPr>
      </w:pPr>
    </w:p>
    <w:p w14:paraId="5B0A97F4" w14:textId="77777777" w:rsidR="00F65C30" w:rsidRPr="00345CF9" w:rsidRDefault="00F65C30" w:rsidP="00F65C30">
      <w:pPr>
        <w:shd w:val="clear" w:color="auto" w:fill="FFFFFF"/>
        <w:jc w:val="left"/>
        <w:textAlignment w:val="baseline"/>
        <w:rPr>
          <w:color w:val="073763"/>
          <w:sz w:val="20"/>
          <w:szCs w:val="20"/>
          <w:rFonts w:eastAsia="Times New Roman" w:cs="Open Sans"/>
        </w:rPr>
      </w:pPr>
      <w:r>
        <w:rPr>
          <w:b/>
          <w:bCs/>
          <w:color w:val="000000"/>
          <w:sz w:val="20"/>
          <w:szCs w:val="20"/>
          <w:bdr w:val="none" w:sz="0" w:space="0" w:color="auto" w:frame="1"/>
        </w:rPr>
        <w:t xml:space="preserve">Contacts</w:t>
      </w:r>
    </w:p>
    <w:p w14:paraId="407453DE" w14:textId="77777777" w:rsidR="00F65C30" w:rsidRPr="00345CF9" w:rsidRDefault="00F65C30" w:rsidP="00F65C30">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Hyperlink"/>
          </w:rPr>
          <w:t xml:space="preserve">natalia.helueni@f2m-esolutions.com</w:t>
        </w:r>
      </w:hyperlink>
    </w:p>
    <w:p w14:paraId="49C23886" w14:textId="77777777" w:rsidR="00F65C30" w:rsidRPr="00345CF9" w:rsidRDefault="00F65C30" w:rsidP="00F65C30">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p>
    <w:p w14:paraId="4E92F6D7" w14:textId="5705E083" w:rsidR="00E3340C" w:rsidRPr="00C23E9E" w:rsidRDefault="00E3340C" w:rsidP="00F65C30">
      <w:pPr>
        <w:pStyle w:val="xmsonormal"/>
        <w:spacing w:before="0" w:beforeAutospacing="0" w:after="0" w:afterAutospacing="0"/>
        <w:rPr>
          <w:rFonts w:cs="Open Sans"/>
        </w:rPr>
      </w:pPr>
    </w:p>
    <w:sectPr w:rsidR="00E3340C" w:rsidRPr="00C23E9E" w:rsidSect="00FA0107">
      <w:headerReference w:type="default" r:id="rId23"/>
      <w:footerReference w:type="default" r:id="rId24"/>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53D9B" w14:textId="77777777" w:rsidR="00E04E51" w:rsidRDefault="00E04E51" w:rsidP="00881F66">
      <w:r>
        <w:separator/>
      </w:r>
    </w:p>
  </w:endnote>
  <w:endnote w:type="continuationSeparator" w:id="0">
    <w:p w14:paraId="0A93893F" w14:textId="77777777" w:rsidR="00E04E51" w:rsidRDefault="00E04E51"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Times New Roman"/>
    <w:charset w:val="00"/>
    <w:family w:val="auto"/>
    <w:pitch w:val="variable"/>
    <w:sig w:usb0="00000001"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1B02" w14:textId="058FE0FA" w:rsidR="00876B2B" w:rsidRDefault="003E6ACF" w:rsidP="00FA0107">
    <w:pPr>
      <w:pStyle w:val="Footer"/>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77EB5" w14:textId="77777777" w:rsidR="00E04E51" w:rsidRDefault="00E04E51" w:rsidP="00881F66">
      <w:r>
        <w:separator/>
      </w:r>
    </w:p>
  </w:footnote>
  <w:footnote w:type="continuationSeparator" w:id="0">
    <w:p w14:paraId="2CED6386" w14:textId="77777777" w:rsidR="00E04E51" w:rsidRDefault="00E04E51" w:rsidP="0088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50A3" w14:textId="72A803E7" w:rsidR="00881F66" w:rsidRDefault="00C23E9E" w:rsidP="00824E36">
    <w:pPr>
      <w:pStyle w:val="Header"/>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Header"/>
      <w:jc w:val="center"/>
    </w:pPr>
  </w:p>
  <w:p w14:paraId="4A0ACA88" w14:textId="77777777" w:rsidR="00432DFD" w:rsidRDefault="00432DFD" w:rsidP="00881F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66"/>
    <w:rsid w:val="0000540B"/>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20AD"/>
    <w:rsid w:val="00193EAC"/>
    <w:rsid w:val="001A2FFC"/>
    <w:rsid w:val="001A3272"/>
    <w:rsid w:val="001B1711"/>
    <w:rsid w:val="001C174B"/>
    <w:rsid w:val="001C324C"/>
    <w:rsid w:val="001D4C77"/>
    <w:rsid w:val="001F5E6C"/>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9E9"/>
    <w:rsid w:val="00275F43"/>
    <w:rsid w:val="002828B3"/>
    <w:rsid w:val="002834B2"/>
    <w:rsid w:val="002D2540"/>
    <w:rsid w:val="002D32B1"/>
    <w:rsid w:val="002F365D"/>
    <w:rsid w:val="002F4FC4"/>
    <w:rsid w:val="00312C02"/>
    <w:rsid w:val="00331CC4"/>
    <w:rsid w:val="00341C05"/>
    <w:rsid w:val="00350600"/>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77DC"/>
    <w:rsid w:val="0044143D"/>
    <w:rsid w:val="004432A0"/>
    <w:rsid w:val="00451C6D"/>
    <w:rsid w:val="00453542"/>
    <w:rsid w:val="00461BC8"/>
    <w:rsid w:val="00462422"/>
    <w:rsid w:val="00464681"/>
    <w:rsid w:val="00465059"/>
    <w:rsid w:val="004811D3"/>
    <w:rsid w:val="00491ABE"/>
    <w:rsid w:val="00494810"/>
    <w:rsid w:val="004A29E8"/>
    <w:rsid w:val="004B0B0B"/>
    <w:rsid w:val="004B1158"/>
    <w:rsid w:val="004C0CE7"/>
    <w:rsid w:val="004E1520"/>
    <w:rsid w:val="004F1097"/>
    <w:rsid w:val="004F1737"/>
    <w:rsid w:val="004F6792"/>
    <w:rsid w:val="0050321E"/>
    <w:rsid w:val="00515D6B"/>
    <w:rsid w:val="0055170B"/>
    <w:rsid w:val="00552B36"/>
    <w:rsid w:val="00557786"/>
    <w:rsid w:val="00567E0E"/>
    <w:rsid w:val="005833C2"/>
    <w:rsid w:val="005958DE"/>
    <w:rsid w:val="00595EE9"/>
    <w:rsid w:val="005A4806"/>
    <w:rsid w:val="005A5F2A"/>
    <w:rsid w:val="005A6CBE"/>
    <w:rsid w:val="005B42CB"/>
    <w:rsid w:val="005D1B7A"/>
    <w:rsid w:val="005D6F7B"/>
    <w:rsid w:val="005D7F76"/>
    <w:rsid w:val="005E2238"/>
    <w:rsid w:val="005F101C"/>
    <w:rsid w:val="00601065"/>
    <w:rsid w:val="006117C6"/>
    <w:rsid w:val="00616E32"/>
    <w:rsid w:val="00620415"/>
    <w:rsid w:val="00635491"/>
    <w:rsid w:val="00646A63"/>
    <w:rsid w:val="00656293"/>
    <w:rsid w:val="0066095F"/>
    <w:rsid w:val="00670429"/>
    <w:rsid w:val="006811E7"/>
    <w:rsid w:val="0069271E"/>
    <w:rsid w:val="006A07D9"/>
    <w:rsid w:val="006A37DE"/>
    <w:rsid w:val="006B655F"/>
    <w:rsid w:val="006C1EFC"/>
    <w:rsid w:val="006C489B"/>
    <w:rsid w:val="006C7ED3"/>
    <w:rsid w:val="006D2D98"/>
    <w:rsid w:val="006D7CCF"/>
    <w:rsid w:val="00703500"/>
    <w:rsid w:val="007070E7"/>
    <w:rsid w:val="0072432E"/>
    <w:rsid w:val="0072630E"/>
    <w:rsid w:val="007433E5"/>
    <w:rsid w:val="00743FDD"/>
    <w:rsid w:val="00754D6A"/>
    <w:rsid w:val="00763A15"/>
    <w:rsid w:val="00767DD7"/>
    <w:rsid w:val="00771BC2"/>
    <w:rsid w:val="00776011"/>
    <w:rsid w:val="00781C7B"/>
    <w:rsid w:val="00784C52"/>
    <w:rsid w:val="007A2C6E"/>
    <w:rsid w:val="007A317B"/>
    <w:rsid w:val="007A4965"/>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65890"/>
    <w:rsid w:val="00873DA0"/>
    <w:rsid w:val="00876B2B"/>
    <w:rsid w:val="00881F66"/>
    <w:rsid w:val="008860D9"/>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5B85"/>
    <w:rsid w:val="0097695A"/>
    <w:rsid w:val="009777E7"/>
    <w:rsid w:val="0098132F"/>
    <w:rsid w:val="00995B16"/>
    <w:rsid w:val="00997122"/>
    <w:rsid w:val="00997733"/>
    <w:rsid w:val="009A0B8B"/>
    <w:rsid w:val="009B0F40"/>
    <w:rsid w:val="009B11E6"/>
    <w:rsid w:val="009B4E90"/>
    <w:rsid w:val="009F1670"/>
    <w:rsid w:val="009F6194"/>
    <w:rsid w:val="00A04E0B"/>
    <w:rsid w:val="00A063EE"/>
    <w:rsid w:val="00A074C1"/>
    <w:rsid w:val="00A2499F"/>
    <w:rsid w:val="00A253DC"/>
    <w:rsid w:val="00A337C2"/>
    <w:rsid w:val="00A40B4E"/>
    <w:rsid w:val="00A6131A"/>
    <w:rsid w:val="00A70453"/>
    <w:rsid w:val="00A71E38"/>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F8B"/>
    <w:rsid w:val="00B773F0"/>
    <w:rsid w:val="00B847B4"/>
    <w:rsid w:val="00B85EAA"/>
    <w:rsid w:val="00B87899"/>
    <w:rsid w:val="00B903A3"/>
    <w:rsid w:val="00B91F87"/>
    <w:rsid w:val="00B93C13"/>
    <w:rsid w:val="00BB2EBD"/>
    <w:rsid w:val="00BB59E6"/>
    <w:rsid w:val="00BB75DB"/>
    <w:rsid w:val="00BC1ECD"/>
    <w:rsid w:val="00BC6A1D"/>
    <w:rsid w:val="00BD3CA6"/>
    <w:rsid w:val="00BD4BFD"/>
    <w:rsid w:val="00BF7174"/>
    <w:rsid w:val="00C0056E"/>
    <w:rsid w:val="00C0498F"/>
    <w:rsid w:val="00C12F4F"/>
    <w:rsid w:val="00C13BC3"/>
    <w:rsid w:val="00C1562D"/>
    <w:rsid w:val="00C166B0"/>
    <w:rsid w:val="00C23E9E"/>
    <w:rsid w:val="00C241F8"/>
    <w:rsid w:val="00C25C82"/>
    <w:rsid w:val="00C51283"/>
    <w:rsid w:val="00C537E5"/>
    <w:rsid w:val="00C5497D"/>
    <w:rsid w:val="00C71409"/>
    <w:rsid w:val="00C71F3B"/>
    <w:rsid w:val="00C8044E"/>
    <w:rsid w:val="00C804B2"/>
    <w:rsid w:val="00C805F6"/>
    <w:rsid w:val="00C909ED"/>
    <w:rsid w:val="00CA3007"/>
    <w:rsid w:val="00CB38A9"/>
    <w:rsid w:val="00CC0003"/>
    <w:rsid w:val="00CC29CD"/>
    <w:rsid w:val="00CC35FA"/>
    <w:rsid w:val="00CD4734"/>
    <w:rsid w:val="00CD6BF2"/>
    <w:rsid w:val="00CE01F8"/>
    <w:rsid w:val="00CE561D"/>
    <w:rsid w:val="00CF1DBC"/>
    <w:rsid w:val="00D031FA"/>
    <w:rsid w:val="00D0379F"/>
    <w:rsid w:val="00D17D07"/>
    <w:rsid w:val="00D26AD5"/>
    <w:rsid w:val="00D279F7"/>
    <w:rsid w:val="00D35E21"/>
    <w:rsid w:val="00D4425A"/>
    <w:rsid w:val="00D53EBD"/>
    <w:rsid w:val="00D5603C"/>
    <w:rsid w:val="00D65228"/>
    <w:rsid w:val="00D760A5"/>
    <w:rsid w:val="00D843D2"/>
    <w:rsid w:val="00D900A1"/>
    <w:rsid w:val="00D9016B"/>
    <w:rsid w:val="00D94199"/>
    <w:rsid w:val="00D96735"/>
    <w:rsid w:val="00D97089"/>
    <w:rsid w:val="00DB1C60"/>
    <w:rsid w:val="00DF454E"/>
    <w:rsid w:val="00DF50DB"/>
    <w:rsid w:val="00E04E51"/>
    <w:rsid w:val="00E12932"/>
    <w:rsid w:val="00E3340C"/>
    <w:rsid w:val="00E36E04"/>
    <w:rsid w:val="00E43118"/>
    <w:rsid w:val="00E557C8"/>
    <w:rsid w:val="00E55A63"/>
    <w:rsid w:val="00E6529A"/>
    <w:rsid w:val="00E6576D"/>
    <w:rsid w:val="00E73B8D"/>
    <w:rsid w:val="00EA2195"/>
    <w:rsid w:val="00EA6DF9"/>
    <w:rsid w:val="00EB132B"/>
    <w:rsid w:val="00EB5FAB"/>
    <w:rsid w:val="00EB689C"/>
    <w:rsid w:val="00EC11B0"/>
    <w:rsid w:val="00EC46FF"/>
    <w:rsid w:val="00ED05AA"/>
    <w:rsid w:val="00ED5DD1"/>
    <w:rsid w:val="00ED78B8"/>
    <w:rsid w:val="00EF2959"/>
    <w:rsid w:val="00EF71D3"/>
    <w:rsid w:val="00F12D9B"/>
    <w:rsid w:val="00F1356C"/>
    <w:rsid w:val="00F20B08"/>
    <w:rsid w:val="00F30E3A"/>
    <w:rsid w:val="00F36DF9"/>
    <w:rsid w:val="00F54E99"/>
    <w:rsid w:val="00F6366F"/>
    <w:rsid w:val="00F65C30"/>
    <w:rsid w:val="00F661B6"/>
    <w:rsid w:val="00F852B1"/>
    <w:rsid w:val="00F875E9"/>
    <w:rsid w:val="00F97C60"/>
    <w:rsid w:val="00FA0107"/>
    <w:rsid w:val="00FA341B"/>
    <w:rsid w:val="00FA4E9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5F"/>
    <w:pPr>
      <w:jc w:val="both"/>
    </w:pPr>
  </w:style>
  <w:style w:type="paragraph" w:styleId="Heading1">
    <w:name w:val="heading 1"/>
    <w:basedOn w:val="Normal"/>
    <w:next w:val="Normal"/>
    <w:link w:val="Heading1Char"/>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Heading2">
    <w:name w:val="heading 2"/>
    <w:basedOn w:val="Normal"/>
    <w:next w:val="Normal"/>
    <w:link w:val="Heading2Char"/>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Heading4">
    <w:name w:val="heading 4"/>
    <w:basedOn w:val="Normal"/>
    <w:next w:val="Normal"/>
    <w:link w:val="Heading4Char"/>
    <w:uiPriority w:val="9"/>
    <w:qFormat/>
    <w:rsid w:val="00A063EE"/>
    <w:pPr>
      <w:keepNext/>
      <w:keepLines/>
      <w:spacing w:before="40"/>
      <w:outlineLvl w:val="3"/>
    </w:pPr>
    <w:rPr>
      <w:rFonts w:asciiTheme="majorHAnsi" w:eastAsiaTheme="majorEastAsia" w:hAnsiTheme="majorHAnsi" w:cstheme="majorBidi"/>
      <w:i/>
      <w:iCs/>
      <w:color w:val="1B2961" w:themeColor="accent1" w:themeShade="BF"/>
    </w:rPr>
  </w:style>
  <w:style w:type="paragraph" w:styleId="Heading5">
    <w:name w:val="heading 5"/>
    <w:basedOn w:val="Normal"/>
    <w:next w:val="Normal"/>
    <w:link w:val="Heading5Char"/>
    <w:uiPriority w:val="9"/>
    <w:qFormat/>
    <w:rsid w:val="00A063EE"/>
    <w:pPr>
      <w:keepNext/>
      <w:keepLines/>
      <w:spacing w:before="40"/>
      <w:outlineLvl w:val="4"/>
    </w:pPr>
    <w:rPr>
      <w:rFonts w:asciiTheme="majorHAnsi" w:eastAsiaTheme="majorEastAsia" w:hAnsiTheme="majorHAnsi" w:cstheme="majorBidi"/>
      <w:color w:val="1B29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1">
    <w:name w:val="Stile1"/>
    <w:basedOn w:val="Normal"/>
    <w:qFormat/>
    <w:rsid w:val="007E1A5F"/>
    <w:pPr>
      <w:shd w:val="clear" w:color="auto" w:fill="FFFFFF"/>
      <w:spacing w:before="120" w:line="360" w:lineRule="auto"/>
      <w:jc w:val="left"/>
    </w:pPr>
    <w:rPr>
      <w:rFonts w:eastAsia="Times New Roman" w:cs="Calibri Light"/>
      <w:sz w:val="20"/>
      <w:szCs w:val="22"/>
      <w:lang w:val="fr-FR" w:eastAsia="it-IT"/>
    </w:rPr>
  </w:style>
  <w:style w:type="paragraph" w:customStyle="1" w:styleId="Stile2">
    <w:name w:val="Stile2"/>
    <w:basedOn w:val="Normal"/>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
    <w:next w:val="Normal"/>
    <w:qFormat/>
    <w:rsid w:val="007E1A5F"/>
    <w:rPr>
      <w:b/>
      <w:color w:val="243782" w:themeColor="text2"/>
      <w:sz w:val="18"/>
      <w:szCs w:val="18"/>
    </w:rPr>
  </w:style>
  <w:style w:type="paragraph" w:customStyle="1" w:styleId="STITLE">
    <w:name w:val="S_TITLE"/>
    <w:basedOn w:val="Normal"/>
    <w:next w:val="Normal"/>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
    <w:uiPriority w:val="2"/>
    <w:qFormat/>
    <w:rsid w:val="007E1A5F"/>
    <w:pPr>
      <w:numPr>
        <w:numId w:val="2"/>
      </w:numPr>
    </w:pPr>
    <w:rPr>
      <w:b/>
    </w:rPr>
  </w:style>
  <w:style w:type="character" w:customStyle="1" w:styleId="Heading2Char">
    <w:name w:val="Heading 2 Char"/>
    <w:basedOn w:val="DefaultParagraphFont"/>
    <w:link w:val="Heading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Strong">
    <w:name w:val="Strong"/>
    <w:basedOn w:val="DefaultParagraphFont"/>
    <w:uiPriority w:val="22"/>
    <w:qFormat/>
    <w:rsid w:val="007E1A5F"/>
    <w:rPr>
      <w:b/>
      <w:bCs/>
    </w:rPr>
  </w:style>
  <w:style w:type="paragraph" w:styleId="NoSpacing">
    <w:name w:val="No Spacing"/>
    <w:link w:val="NoSpacingChar"/>
    <w:uiPriority w:val="1"/>
    <w:qFormat/>
    <w:rsid w:val="007E1A5F"/>
    <w:rPr>
      <w:rFonts w:eastAsiaTheme="minorEastAsia"/>
      <w:sz w:val="22"/>
      <w:szCs w:val="22"/>
      <w:lang w:eastAsia="it-IT"/>
    </w:rPr>
  </w:style>
  <w:style w:type="character" w:customStyle="1" w:styleId="NoSpacingChar">
    <w:name w:val="No Spacing Char"/>
    <w:basedOn w:val="DefaultParagraphFont"/>
    <w:link w:val="NoSpacing"/>
    <w:uiPriority w:val="1"/>
    <w:rsid w:val="007E1A5F"/>
    <w:rPr>
      <w:rFonts w:eastAsiaTheme="minorEastAsia"/>
      <w:sz w:val="22"/>
      <w:szCs w:val="22"/>
      <w:lang w:eastAsia="it-IT"/>
    </w:rPr>
  </w:style>
  <w:style w:type="paragraph" w:styleId="ListParagraph">
    <w:name w:val="List Paragraph"/>
    <w:basedOn w:val="Normal"/>
    <w:link w:val="ListParagraphChar"/>
    <w:uiPriority w:val="34"/>
    <w:qFormat/>
    <w:rsid w:val="007E1A5F"/>
    <w:pPr>
      <w:ind w:left="720"/>
      <w:contextualSpacing/>
    </w:pPr>
  </w:style>
  <w:style w:type="paragraph" w:styleId="Header">
    <w:name w:val="header"/>
    <w:basedOn w:val="Normal"/>
    <w:link w:val="HeaderChar"/>
    <w:uiPriority w:val="99"/>
    <w:unhideWhenUsed/>
    <w:rsid w:val="00881F66"/>
    <w:pPr>
      <w:tabs>
        <w:tab w:val="center" w:pos="4819"/>
        <w:tab w:val="right" w:pos="9638"/>
      </w:tabs>
    </w:pPr>
  </w:style>
  <w:style w:type="character" w:customStyle="1" w:styleId="HeaderChar">
    <w:name w:val="Header Char"/>
    <w:basedOn w:val="DefaultParagraphFont"/>
    <w:link w:val="Header"/>
    <w:uiPriority w:val="99"/>
    <w:rsid w:val="00881F66"/>
  </w:style>
  <w:style w:type="paragraph" w:styleId="Footer">
    <w:name w:val="footer"/>
    <w:basedOn w:val="Normal"/>
    <w:link w:val="FooterChar"/>
    <w:uiPriority w:val="99"/>
    <w:unhideWhenUsed/>
    <w:rsid w:val="00881F66"/>
    <w:pPr>
      <w:tabs>
        <w:tab w:val="center" w:pos="4819"/>
        <w:tab w:val="right" w:pos="9638"/>
      </w:tabs>
    </w:pPr>
  </w:style>
  <w:style w:type="character" w:customStyle="1" w:styleId="FooterChar">
    <w:name w:val="Footer Char"/>
    <w:basedOn w:val="DefaultParagraphFont"/>
    <w:link w:val="Footer"/>
    <w:uiPriority w:val="99"/>
    <w:rsid w:val="00881F66"/>
  </w:style>
  <w:style w:type="character" w:styleId="Hyperlink">
    <w:name w:val="Hyperlink"/>
    <w:basedOn w:val="DefaultParagraphFont"/>
    <w:uiPriority w:val="99"/>
    <w:unhideWhenUsed/>
    <w:rsid w:val="0050321E"/>
    <w:rPr>
      <w:color w:val="0000FF"/>
      <w:u w:val="single"/>
    </w:rPr>
  </w:style>
  <w:style w:type="character" w:customStyle="1" w:styleId="UnresolvedMention">
    <w:name w:val="Unresolved Mention"/>
    <w:basedOn w:val="DefaultParagraphFont"/>
    <w:uiPriority w:val="99"/>
    <w:semiHidden/>
    <w:unhideWhenUsed/>
    <w:rsid w:val="0050321E"/>
    <w:rPr>
      <w:color w:val="605E5C"/>
      <w:shd w:val="clear" w:color="auto" w:fill="E1DFDD"/>
    </w:rPr>
  </w:style>
  <w:style w:type="table" w:styleId="TableGrid">
    <w:name w:val="Table Grid"/>
    <w:basedOn w:val="TableNormal"/>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4007CB"/>
  </w:style>
  <w:style w:type="character" w:styleId="CommentReference">
    <w:name w:val="annotation reference"/>
    <w:basedOn w:val="DefaultParagraphFont"/>
    <w:uiPriority w:val="99"/>
    <w:semiHidden/>
    <w:unhideWhenUsed/>
    <w:rsid w:val="005D6F7B"/>
    <w:rPr>
      <w:sz w:val="16"/>
      <w:szCs w:val="16"/>
    </w:rPr>
  </w:style>
  <w:style w:type="paragraph" w:styleId="CommentText">
    <w:name w:val="annotation text"/>
    <w:basedOn w:val="Normal"/>
    <w:link w:val="CommentTextChar"/>
    <w:uiPriority w:val="99"/>
    <w:unhideWhenUsed/>
    <w:rsid w:val="005D6F7B"/>
    <w:rPr>
      <w:sz w:val="20"/>
      <w:szCs w:val="20"/>
    </w:rPr>
  </w:style>
  <w:style w:type="character" w:customStyle="1" w:styleId="CommentTextChar">
    <w:name w:val="Comment Text Char"/>
    <w:basedOn w:val="DefaultParagraphFont"/>
    <w:link w:val="CommentText"/>
    <w:uiPriority w:val="99"/>
    <w:rsid w:val="005D6F7B"/>
    <w:rPr>
      <w:sz w:val="20"/>
      <w:szCs w:val="20"/>
    </w:rPr>
  </w:style>
  <w:style w:type="paragraph" w:styleId="CommentSubject">
    <w:name w:val="annotation subject"/>
    <w:basedOn w:val="CommentText"/>
    <w:next w:val="CommentText"/>
    <w:link w:val="CommentSubjectChar"/>
    <w:uiPriority w:val="99"/>
    <w:semiHidden/>
    <w:unhideWhenUsed/>
    <w:rsid w:val="005D6F7B"/>
    <w:rPr>
      <w:b/>
      <w:bCs/>
    </w:rPr>
  </w:style>
  <w:style w:type="character" w:customStyle="1" w:styleId="CommentSubjectChar">
    <w:name w:val="Comment Subject Char"/>
    <w:basedOn w:val="CommentTextChar"/>
    <w:link w:val="CommentSubject"/>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
    <w:name w:val="Revision"/>
    <w:hidden/>
    <w:uiPriority w:val="99"/>
    <w:semiHidden/>
    <w:rsid w:val="008F181C"/>
  </w:style>
  <w:style w:type="character" w:styleId="Emphasis">
    <w:name w:val="Emphasis"/>
    <w:basedOn w:val="DefaultParagraphFont"/>
    <w:uiPriority w:val="20"/>
    <w:qFormat/>
    <w:rsid w:val="00030C1F"/>
    <w:rPr>
      <w:i/>
      <w:iCs/>
    </w:rPr>
  </w:style>
  <w:style w:type="paragraph" w:customStyle="1" w:styleId="xmsolistparagraph">
    <w:name w:val="x_msolistparagraph"/>
    <w:basedOn w:val="Normal"/>
    <w:rsid w:val="002568E7"/>
    <w:pPr>
      <w:ind w:left="720"/>
      <w:jc w:val="left"/>
    </w:pPr>
    <w:rPr>
      <w:rFonts w:ascii="Calibri" w:hAnsi="Calibri" w:cs="Calibri"/>
      <w:sz w:val="22"/>
      <w:szCs w:val="22"/>
      <w:lang w:eastAsia="it-IT"/>
    </w:rPr>
  </w:style>
  <w:style w:type="paragraph" w:customStyle="1" w:styleId="xtextbody">
    <w:name w:val="x_textbody"/>
    <w:basedOn w:val="Normal"/>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
    <w:rsid w:val="00781C7B"/>
    <w:pPr>
      <w:ind w:left="720"/>
      <w:jc w:val="left"/>
    </w:pPr>
    <w:rPr>
      <w:rFonts w:ascii="Calibri" w:hAnsi="Calibri" w:cs="Calibri"/>
      <w:sz w:val="22"/>
      <w:szCs w:val="22"/>
      <w:lang w:eastAsia="it-IT"/>
    </w:rPr>
  </w:style>
  <w:style w:type="character" w:customStyle="1" w:styleId="ListParagraphChar">
    <w:name w:val="List Paragraph Char"/>
    <w:basedOn w:val="DefaultParagraphFont"/>
    <w:link w:val="ListParagraph"/>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 w:type="character" w:customStyle="1" w:styleId="Heading5Char">
    <w:name w:val="Heading 5 Char"/>
    <w:basedOn w:val="DefaultParagraphFont"/>
    <w:link w:val="Heading5"/>
    <w:uiPriority w:val="9"/>
    <w:rsid w:val="00A063EE"/>
    <w:rPr>
      <w:rFonts w:asciiTheme="majorHAnsi" w:eastAsiaTheme="majorEastAsia" w:hAnsiTheme="majorHAnsi" w:cstheme="majorBidi"/>
      <w:color w:val="1B2961" w:themeColor="accent1" w:themeShade="BF"/>
    </w:rPr>
  </w:style>
  <w:style w:type="paragraph" w:customStyle="1" w:styleId="text-default">
    <w:name w:val="text-default"/>
    <w:basedOn w:val="Normal"/>
    <w:rsid w:val="00A063E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Heading4Char">
    <w:name w:val="Heading 4 Char"/>
    <w:basedOn w:val="DefaultParagraphFont"/>
    <w:link w:val="Heading4"/>
    <w:uiPriority w:val="9"/>
    <w:rsid w:val="00A063EE"/>
    <w:rPr>
      <w:rFonts w:asciiTheme="majorHAnsi" w:eastAsiaTheme="majorEastAsia" w:hAnsiTheme="majorHAnsi" w:cstheme="majorBidi"/>
      <w:i/>
      <w:iCs/>
      <w:color w:val="1B29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945">
      <w:bodyDiv w:val="1"/>
      <w:marLeft w:val="0"/>
      <w:marRight w:val="0"/>
      <w:marTop w:val="0"/>
      <w:marBottom w:val="0"/>
      <w:divBdr>
        <w:top w:val="none" w:sz="0" w:space="0" w:color="auto"/>
        <w:left w:val="none" w:sz="0" w:space="0" w:color="auto"/>
        <w:bottom w:val="none" w:sz="0" w:space="0" w:color="auto"/>
        <w:right w:val="none" w:sz="0" w:space="0" w:color="auto"/>
      </w:divBdr>
    </w:div>
    <w:div w:id="117721903">
      <w:bodyDiv w:val="1"/>
      <w:marLeft w:val="0"/>
      <w:marRight w:val="0"/>
      <w:marTop w:val="0"/>
      <w:marBottom w:val="0"/>
      <w:divBdr>
        <w:top w:val="none" w:sz="0" w:space="0" w:color="auto"/>
        <w:left w:val="none" w:sz="0" w:space="0" w:color="auto"/>
        <w:bottom w:val="none" w:sz="0" w:space="0" w:color="auto"/>
        <w:right w:val="none" w:sz="0" w:space="0" w:color="auto"/>
      </w:divBdr>
      <w:divsChild>
        <w:div w:id="593783829">
          <w:marLeft w:val="0"/>
          <w:marRight w:val="0"/>
          <w:marTop w:val="0"/>
          <w:marBottom w:val="0"/>
          <w:divBdr>
            <w:top w:val="none" w:sz="0" w:space="0" w:color="auto"/>
            <w:left w:val="none" w:sz="0" w:space="0" w:color="auto"/>
            <w:bottom w:val="none" w:sz="0" w:space="0" w:color="auto"/>
            <w:right w:val="none" w:sz="0" w:space="0" w:color="auto"/>
          </w:divBdr>
        </w:div>
      </w:divsChild>
    </w:div>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22654980">
      <w:bodyDiv w:val="1"/>
      <w:marLeft w:val="0"/>
      <w:marRight w:val="0"/>
      <w:marTop w:val="0"/>
      <w:marBottom w:val="0"/>
      <w:divBdr>
        <w:top w:val="none" w:sz="0" w:space="0" w:color="auto"/>
        <w:left w:val="none" w:sz="0" w:space="0" w:color="auto"/>
        <w:bottom w:val="none" w:sz="0" w:space="0" w:color="auto"/>
        <w:right w:val="none" w:sz="0" w:space="0" w:color="auto"/>
      </w:divBdr>
      <w:divsChild>
        <w:div w:id="220600744">
          <w:marLeft w:val="0"/>
          <w:marRight w:val="0"/>
          <w:marTop w:val="0"/>
          <w:marBottom w:val="0"/>
          <w:divBdr>
            <w:top w:val="none" w:sz="0" w:space="0" w:color="auto"/>
            <w:left w:val="none" w:sz="0" w:space="0" w:color="auto"/>
            <w:bottom w:val="none" w:sz="0" w:space="0" w:color="auto"/>
            <w:right w:val="none" w:sz="0" w:space="0" w:color="auto"/>
          </w:divBdr>
        </w:div>
      </w:divsChild>
    </w:div>
    <w:div w:id="1339382546">
      <w:bodyDiv w:val="1"/>
      <w:marLeft w:val="0"/>
      <w:marRight w:val="0"/>
      <w:marTop w:val="0"/>
      <w:marBottom w:val="0"/>
      <w:divBdr>
        <w:top w:val="none" w:sz="0" w:space="0" w:color="auto"/>
        <w:left w:val="none" w:sz="0" w:space="0" w:color="auto"/>
        <w:bottom w:val="none" w:sz="0" w:space="0" w:color="auto"/>
        <w:right w:val="none" w:sz="0" w:space="0" w:color="auto"/>
      </w:divBdr>
      <w:divsChild>
        <w:div w:id="62606814">
          <w:marLeft w:val="0"/>
          <w:marRight w:val="0"/>
          <w:marTop w:val="0"/>
          <w:marBottom w:val="0"/>
          <w:divBdr>
            <w:top w:val="none" w:sz="0" w:space="0" w:color="auto"/>
            <w:left w:val="none" w:sz="0" w:space="0" w:color="auto"/>
            <w:bottom w:val="none" w:sz="0" w:space="0" w:color="auto"/>
            <w:right w:val="none" w:sz="0" w:space="0" w:color="auto"/>
          </w:divBdr>
          <w:divsChild>
            <w:div w:id="1731075978">
              <w:marLeft w:val="0"/>
              <w:marRight w:val="0"/>
              <w:marTop w:val="0"/>
              <w:marBottom w:val="0"/>
              <w:divBdr>
                <w:top w:val="none" w:sz="0" w:space="0" w:color="auto"/>
                <w:left w:val="none" w:sz="0" w:space="0" w:color="auto"/>
                <w:bottom w:val="none" w:sz="0" w:space="0" w:color="auto"/>
                <w:right w:val="none" w:sz="0" w:space="0" w:color="auto"/>
              </w:divBdr>
            </w:div>
          </w:divsChild>
        </w:div>
        <w:div w:id="737166530">
          <w:marLeft w:val="0"/>
          <w:marRight w:val="0"/>
          <w:marTop w:val="0"/>
          <w:marBottom w:val="0"/>
          <w:divBdr>
            <w:top w:val="none" w:sz="0" w:space="0" w:color="auto"/>
            <w:left w:val="none" w:sz="0" w:space="0" w:color="auto"/>
            <w:bottom w:val="none" w:sz="0" w:space="0" w:color="auto"/>
            <w:right w:val="none" w:sz="0" w:space="0" w:color="auto"/>
          </w:divBdr>
          <w:divsChild>
            <w:div w:id="1364016871">
              <w:marLeft w:val="0"/>
              <w:marRight w:val="0"/>
              <w:marTop w:val="0"/>
              <w:marBottom w:val="0"/>
              <w:divBdr>
                <w:top w:val="none" w:sz="0" w:space="0" w:color="auto"/>
                <w:left w:val="none" w:sz="0" w:space="0" w:color="auto"/>
                <w:bottom w:val="none" w:sz="0" w:space="0" w:color="auto"/>
                <w:right w:val="none" w:sz="0" w:space="0" w:color="auto"/>
              </w:divBdr>
            </w:div>
          </w:divsChild>
        </w:div>
        <w:div w:id="734283323">
          <w:marLeft w:val="0"/>
          <w:marRight w:val="0"/>
          <w:marTop w:val="0"/>
          <w:marBottom w:val="0"/>
          <w:divBdr>
            <w:top w:val="none" w:sz="0" w:space="0" w:color="auto"/>
            <w:left w:val="none" w:sz="0" w:space="0" w:color="auto"/>
            <w:bottom w:val="none" w:sz="0" w:space="0" w:color="auto"/>
            <w:right w:val="none" w:sz="0" w:space="0" w:color="auto"/>
          </w:divBdr>
          <w:divsChild>
            <w:div w:id="1899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233;l.&#160;:%20+3933321484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9B9B1-8B28-45EB-B26F-175ED58DFB50}">
  <ds:schemaRefs>
    <ds:schemaRef ds:uri="http://purl.org/dc/terms/"/>
    <ds:schemaRef ds:uri="http://schemas.openxmlformats.org/package/2006/metadata/core-properties"/>
    <ds:schemaRef ds:uri="http://purl.org/dc/dcmitype/"/>
    <ds:schemaRef ds:uri="http://schemas.microsoft.com/office/infopath/2007/PartnerControls"/>
    <ds:schemaRef ds:uri="d6147326-88af-4e08-9e4f-46c006b4f92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4E20F04C-C08E-4AC5-BAC6-CADAC5CA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4433</Characters>
  <Application>Microsoft Office Word</Application>
  <DocSecurity>4</DocSecurity>
  <Lines>85</Lines>
  <Paragraphs>29</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Lidia Casari</cp:lastModifiedBy>
  <cp:revision>2</cp:revision>
  <cp:lastPrinted>2022-11-29T15:22:00Z</cp:lastPrinted>
  <dcterms:created xsi:type="dcterms:W3CDTF">2022-12-02T13:12:00Z</dcterms:created>
  <dcterms:modified xsi:type="dcterms:W3CDTF">2022-12-02T13:12:00Z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